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823" w:rsidRDefault="00F964A0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……技术治疗……的疗效观察</w:t>
      </w:r>
    </w:p>
    <w:p w:rsidR="002E7823" w:rsidRDefault="00F964A0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（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题目尽量精炼，不要太长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）</w:t>
      </w:r>
    </w:p>
    <w:p w:rsidR="002E7823" w:rsidRDefault="00F964A0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张三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，李四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，王五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，赵六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2*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，杨七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1</w:t>
      </w:r>
    </w:p>
    <w:p w:rsidR="002E7823" w:rsidRDefault="00F964A0">
      <w:pPr>
        <w:widowControl/>
        <w:shd w:val="clear" w:color="auto" w:fill="FFFFFF"/>
        <w:jc w:val="center"/>
        <w:rPr>
          <w:rFonts w:ascii="宋体" w:eastAsia="宋体" w:hAnsi="宋体" w:cs="宋体"/>
          <w:color w:val="FF0000"/>
          <w:kern w:val="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（每个作者名上的序号表示所属的单位，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*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标出需要特殊标识的作者）</w:t>
      </w:r>
    </w:p>
    <w:p w:rsidR="002E7823" w:rsidRDefault="00F964A0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（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1.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北京大学，北京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100871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；</w:t>
      </w:r>
    </w:p>
    <w:p w:rsidR="002E7823" w:rsidRDefault="00F964A0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2.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北京积水潭医院创伤骨科，北京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100035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）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基金项目：陕西省自然科学基金（……）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;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发明创造专利：股骨头坏死植骨专用组合器械（……）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;*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本文通讯作者：赵六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br/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（稿件如有基金项目资助、专利技术项目等请标于论文中，务必写清项目正规名称及编号）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br/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br/>
      </w:r>
      <w:r>
        <w:rPr>
          <w:rStyle w:val="a6"/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摘要：目的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简单描述即可。</w:t>
      </w:r>
      <w:r>
        <w:rPr>
          <w:rStyle w:val="a6"/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方法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要有具体的起止时间、病例介绍、研究类型及手术时间等。</w:t>
      </w:r>
      <w:r>
        <w:rPr>
          <w:rStyle w:val="a6"/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结果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要有具体的数字说明问题。</w:t>
      </w:r>
      <w:r>
        <w:rPr>
          <w:rStyle w:val="a6"/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结论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要明确、具体。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(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摘要不能太简单，一般为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300~400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字。不列图表，不引用文献，不加评论和解释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)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Style w:val="a6"/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关键词：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肱骨干骨折；髓内钉；内固定；微创（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关键词为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3~5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个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）</w:t>
      </w:r>
    </w:p>
    <w:p w:rsidR="002E7823" w:rsidRDefault="00F964A0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Long-term Clinical Efficacy of Minimally Invasive Treatment for Humeral Shaft Fractures with </w:t>
      </w:r>
      <w:proofErr w:type="spellStart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Intramedullary</w:t>
      </w:r>
      <w:proofErr w:type="spellEnd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Nails</w:t>
      </w:r>
    </w:p>
    <w:p w:rsidR="002E7823" w:rsidRDefault="002E7823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  <w:shd w:val="clear" w:color="auto" w:fill="FFFFFF"/>
        </w:rPr>
      </w:pPr>
    </w:p>
    <w:p w:rsidR="002E7823" w:rsidRDefault="00F964A0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  <w:shd w:val="clear" w:color="auto" w:fill="FFFFFF"/>
          <w:vertAlign w:val="superscript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Zhang San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Li S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i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Wang Wu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Zhao Liu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2*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Yang Qi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vertAlign w:val="superscript"/>
        </w:rPr>
        <w:t>1</w:t>
      </w:r>
    </w:p>
    <w:p w:rsidR="002E7823" w:rsidRDefault="002E7823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  <w:shd w:val="clear" w:color="auto" w:fill="FFFFFF"/>
          <w:vertAlign w:val="superscript"/>
        </w:rPr>
      </w:pP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（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1.Peking University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Beijing  030001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China;</w:t>
      </w:r>
    </w:p>
    <w:p w:rsidR="002E7823" w:rsidRDefault="00F964A0">
      <w:pPr>
        <w:widowControl/>
        <w:shd w:val="clear" w:color="auto" w:fill="FFFFFF"/>
        <w:ind w:firstLineChars="100" w:firstLine="24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 xml:space="preserve">2.Department of </w:t>
      </w:r>
      <w:proofErr w:type="spellStart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Orthopaedics</w:t>
      </w:r>
      <w:proofErr w:type="spellEnd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 xml:space="preserve"> and </w:t>
      </w:r>
      <w:proofErr w:type="spellStart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Traumatology</w:t>
      </w:r>
      <w:proofErr w:type="spellEnd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 xml:space="preserve">Beijing </w:t>
      </w:r>
      <w:proofErr w:type="spellStart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Jishuitan</w:t>
      </w:r>
      <w:proofErr w:type="spellEnd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 xml:space="preserve"> Hospital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Beijing 100035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China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）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Abstract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：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 xml:space="preserve">objective 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……。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Methods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……。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Results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……。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Conclusion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……。</w:t>
      </w:r>
    </w:p>
    <w:p w:rsidR="002E7823" w:rsidRDefault="002E7823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hd w:val="clear" w:color="auto" w:fill="FFFFFF"/>
        </w:rPr>
      </w:pPr>
    </w:p>
    <w:p w:rsidR="002E7823" w:rsidRDefault="00F964A0">
      <w:pPr>
        <w:widowControl/>
        <w:shd w:val="clear" w:color="auto" w:fill="FFFFFF"/>
        <w:spacing w:after="18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 xml:space="preserve">Key words: humeral 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shaft fractures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；</w:t>
      </w:r>
      <w:proofErr w:type="spellStart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intramedullary</w:t>
      </w:r>
      <w:proofErr w:type="spellEnd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 xml:space="preserve"> nail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；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internal fixation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；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minimally invasive (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注意中英文摘要需对应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)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br/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前言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正文前言部分的作用是对全文有个概括的了解，论述研究的背景和原理、研究的必要性、研究对已有科学知识的联系与补充、研究的新颖和重要之处、研究的问题和目的以及研究的方法。前言一般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300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～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400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字。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 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Style w:val="a6"/>
          <w:rFonts w:ascii="宋体" w:eastAsia="宋体" w:hAnsi="宋体" w:cs="宋体" w:hint="eastAsia"/>
          <w:color w:val="000000"/>
          <w:shd w:val="clear" w:color="auto" w:fill="FFFFFF"/>
        </w:rPr>
        <w:t>1</w:t>
      </w:r>
      <w:r>
        <w:rPr>
          <w:rStyle w:val="a6"/>
          <w:rFonts w:ascii="宋体" w:eastAsia="宋体" w:hAnsi="宋体" w:cs="宋体" w:hint="eastAsia"/>
          <w:color w:val="000000"/>
          <w:shd w:val="clear" w:color="auto" w:fill="FFFFFF"/>
        </w:rPr>
        <w:t>资料与方法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1.1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一般资料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  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资料和方法主要介绍研究对象、所用材料、所循方法。包括起止时间、病例的详细情况（性别、年龄分布、部位、侧别、分型、受伤机制等）、临床表现（症状和体征有多少种？比例，开放和闭合，评分或评级等）、影像学资料（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X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线、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CT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、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MRI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，分别叙述其主要表现、特点、比例等）、疾病、影像学、功能等国际标准分型、手术的适应证、禁忌证、研究纳入和排除标准。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(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一般资料中注意数据准确，前后一致，各例数与总例数相符，性别、年龄及平均年龄均要齐全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)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lastRenderedPageBreak/>
        <w:t>1.2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手术方法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  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主要是手术方法（新方法）的详细介绍（包括麻醉体位、切口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与显露、病变处理及术中监测）。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1.3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术后处理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  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术后处理、康复（包括引流、药物应用、离床与负重、特殊治疗）。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1.4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评价指标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1.5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统计学处理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Style w:val="a6"/>
          <w:rFonts w:ascii="宋体" w:eastAsia="宋体" w:hAnsi="宋体" w:cs="宋体" w:hint="eastAsia"/>
          <w:color w:val="000000"/>
          <w:shd w:val="clear" w:color="auto" w:fill="FFFFFF"/>
        </w:rPr>
        <w:t>2.</w:t>
      </w:r>
      <w:r>
        <w:rPr>
          <w:rStyle w:val="a6"/>
          <w:rFonts w:ascii="宋体" w:eastAsia="宋体" w:hAnsi="宋体" w:cs="宋体" w:hint="eastAsia"/>
          <w:color w:val="000000"/>
          <w:shd w:val="clear" w:color="auto" w:fill="FFFFFF"/>
        </w:rPr>
        <w:t>结果</w:t>
      </w:r>
    </w:p>
    <w:p w:rsidR="002E7823" w:rsidRDefault="00F964A0">
      <w:pPr>
        <w:widowControl/>
        <w:shd w:val="clear" w:color="auto" w:fill="FFFFFF"/>
        <w:ind w:firstLineChars="200" w:firstLine="48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结果部分是论文的核心，要交待明确，包括随访情况（随访的时间、方法、内容），临床改善情况（主要症状、主要体征，与术前对比）、影像学改善情况（主要表现和特点，与术前对比）、功能的改善情况，手术并发症及处理转归（全身、切口、骨折不愈合、延迟愈合、内固定疲劳、术中出现的意外及处理），不同随访时间的临床效果等。结果见表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1~4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（结果注意各项内容要齐全）。</w:t>
      </w:r>
    </w:p>
    <w:p w:rsidR="002E7823" w:rsidRDefault="00F964A0">
      <w:pPr>
        <w:ind w:firstLineChars="228" w:firstLine="547"/>
        <w:rPr>
          <w:sz w:val="24"/>
        </w:rPr>
      </w:pPr>
      <w:r>
        <w:rPr>
          <w:rFonts w:hint="eastAsia"/>
          <w:sz w:val="24"/>
        </w:rPr>
        <w:t>图表以正文中出现的先后次序连续编号。每幅图或表均应注明序号并冠以图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表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题，注释资料应置于图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表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下方，并在注释中标明图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表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中使用的全部非公知公用的缩写。图表中有引自他刊者，应注明出处。</w:t>
      </w:r>
    </w:p>
    <w:p w:rsidR="002E7823" w:rsidRDefault="00F964A0">
      <w:pPr>
        <w:ind w:firstLineChars="228" w:firstLine="547"/>
        <w:rPr>
          <w:sz w:val="24"/>
        </w:rPr>
      </w:pPr>
      <w:r>
        <w:rPr>
          <w:rFonts w:hint="eastAsia"/>
          <w:sz w:val="24"/>
        </w:rPr>
        <w:t>表：使用“插入表格”方式生成，表内数据要求同一指标有效位数一致，注明单位。“文字环绕”方式为“无”。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（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表格中一定要注意各统计数值准确无误，需要相加或相减的例数与总数相符，且与前文以及摘要中提到的数据前后一致。表身中无数字的栏内应区别情况对待，不能不顾缘由轻易写“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0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”或画“—”线等填空。表内“空白”代表未测或无此项，“—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”或“…”代表未发现，“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0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”代表实测结果为零。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）</w:t>
      </w:r>
    </w:p>
    <w:p w:rsidR="002E7823" w:rsidRDefault="00F964A0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表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1    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两组治疗后临床效果比较</w:t>
      </w:r>
    </w:p>
    <w:tbl>
      <w:tblPr>
        <w:tblW w:w="8522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:rsidR="002E7823">
        <w:trPr>
          <w:jc w:val="center"/>
        </w:trPr>
        <w:tc>
          <w:tcPr>
            <w:tcW w:w="12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组别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i/>
                <w:iCs/>
                <w:sz w:val="24"/>
              </w:rPr>
            </w:pPr>
            <w:r>
              <w:rPr>
                <w:rFonts w:ascii="宋体" w:eastAsia="宋体" w:hAnsi="宋体" w:cs="宋体" w:hint="eastAsia"/>
                <w:i/>
                <w:iCs/>
                <w:kern w:val="0"/>
                <w:sz w:val="24"/>
              </w:rPr>
              <w:t>n</w:t>
            </w:r>
          </w:p>
          <w:p w:rsidR="002E7823" w:rsidRDefault="00F964A0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优</w:t>
            </w:r>
          </w:p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（例）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良</w:t>
            </w:r>
          </w:p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（例）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可</w:t>
            </w:r>
          </w:p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（例）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差</w:t>
            </w:r>
          </w:p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（例）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总有效率率（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%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）</w:t>
            </w:r>
          </w:p>
        </w:tc>
      </w:tr>
      <w:tr w:rsidR="002E7823">
        <w:trPr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对照组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87.69</w:t>
            </w:r>
          </w:p>
        </w:tc>
      </w:tr>
      <w:tr w:rsidR="002E7823">
        <w:trPr>
          <w:jc w:val="center"/>
        </w:trPr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观察组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89.23</w:t>
            </w:r>
          </w:p>
        </w:tc>
      </w:tr>
      <w:tr w:rsidR="002E7823">
        <w:trPr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Style w:val="a7"/>
                <w:rFonts w:ascii="宋体" w:eastAsia="宋体" w:hAnsi="宋体" w:cs="宋体" w:hint="eastAsia"/>
                <w:kern w:val="0"/>
                <w:sz w:val="24"/>
              </w:rPr>
              <w:t>X</w:t>
            </w:r>
            <w:r>
              <w:rPr>
                <w:rStyle w:val="a7"/>
                <w:rFonts w:ascii="宋体" w:eastAsia="宋体" w:hAnsi="宋体" w:cs="宋体" w:hint="eastAsia"/>
                <w:kern w:val="0"/>
                <w:sz w:val="24"/>
                <w:vertAlign w:val="superscript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值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0.793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0.363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0.884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0.889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0.578</w:t>
            </w:r>
          </w:p>
        </w:tc>
      </w:tr>
      <w:tr w:rsidR="002E7823">
        <w:trPr>
          <w:jc w:val="center"/>
        </w:trPr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Style w:val="a7"/>
                <w:rFonts w:ascii="宋体" w:eastAsia="宋体" w:hAnsi="宋体" w:cs="宋体" w:hint="eastAsia"/>
                <w:kern w:val="0"/>
                <w:sz w:val="24"/>
              </w:rPr>
              <w:t>P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值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&gt;0.05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&gt;0.05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&gt;0.05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&gt;0.05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&gt;0.05</w:t>
            </w:r>
          </w:p>
        </w:tc>
      </w:tr>
    </w:tbl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 </w:t>
      </w:r>
    </w:p>
    <w:p w:rsidR="002E7823" w:rsidRDefault="00F964A0">
      <w:pPr>
        <w:pStyle w:val="a5"/>
        <w:widowControl/>
        <w:shd w:val="clear" w:color="auto" w:fill="FFFFFF"/>
        <w:jc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表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两组患者骨水泥注入量、骨水泥分布及渗漏情况比较</w:t>
      </w:r>
    </w:p>
    <w:tbl>
      <w:tblPr>
        <w:tblW w:w="10369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251"/>
        <w:gridCol w:w="1230"/>
        <w:gridCol w:w="754"/>
        <w:gridCol w:w="753"/>
        <w:gridCol w:w="783"/>
        <w:gridCol w:w="240"/>
        <w:gridCol w:w="984"/>
        <w:gridCol w:w="747"/>
        <w:gridCol w:w="987"/>
        <w:gridCol w:w="786"/>
        <w:gridCol w:w="734"/>
        <w:gridCol w:w="1120"/>
      </w:tblGrid>
      <w:tr w:rsidR="002E7823">
        <w:trPr>
          <w:trHeight w:val="270"/>
          <w:jc w:val="center"/>
        </w:trPr>
        <w:tc>
          <w:tcPr>
            <w:tcW w:w="1251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组别</w:t>
            </w:r>
          </w:p>
        </w:tc>
        <w:tc>
          <w:tcPr>
            <w:tcW w:w="123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骨水泥注入量</w:t>
            </w:r>
          </w:p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mL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29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骨水泥分布情况（例）</w:t>
            </w: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2E7823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238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骨水泥渗漏情况（例）</w:t>
            </w:r>
          </w:p>
        </w:tc>
        <w:tc>
          <w:tcPr>
            <w:tcW w:w="112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渗漏率（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%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</w:tr>
      <w:tr w:rsidR="002E7823">
        <w:trPr>
          <w:trHeight w:val="270"/>
          <w:jc w:val="center"/>
        </w:trPr>
        <w:tc>
          <w:tcPr>
            <w:tcW w:w="1251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2E7823">
            <w:pPr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2E7823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团块型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海绵型</w:t>
            </w:r>
          </w:p>
        </w:tc>
        <w:tc>
          <w:tcPr>
            <w:tcW w:w="7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混合型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椎管内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椎体周围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椎间盘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12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2E7823">
            <w:pPr>
              <w:widowControl/>
              <w:rPr>
                <w:rFonts w:ascii="宋体" w:eastAsia="宋体" w:hAnsi="宋体" w:cs="宋体"/>
                <w:sz w:val="24"/>
              </w:rPr>
            </w:pPr>
          </w:p>
        </w:tc>
      </w:tr>
      <w:tr w:rsidR="002E7823">
        <w:trPr>
          <w:trHeight w:val="270"/>
          <w:jc w:val="center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裂隙组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5.8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23.5</w:t>
            </w:r>
          </w:p>
        </w:tc>
      </w:tr>
      <w:tr w:rsidR="002E7823">
        <w:trPr>
          <w:trHeight w:val="270"/>
          <w:jc w:val="center"/>
        </w:trPr>
        <w:tc>
          <w:tcPr>
            <w:tcW w:w="12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无裂隙组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4.3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27.4</w:t>
            </w:r>
          </w:p>
        </w:tc>
      </w:tr>
    </w:tbl>
    <w:p w:rsidR="002E7823" w:rsidRDefault="00F964A0">
      <w:pPr>
        <w:pStyle w:val="a5"/>
        <w:widowControl/>
        <w:shd w:val="clear" w:color="auto" w:fill="FFFFFF"/>
        <w:jc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 </w:t>
      </w:r>
    </w:p>
    <w:p w:rsidR="002E7823" w:rsidRDefault="00F964A0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表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3    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两组应激指标比较（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x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±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s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）</w:t>
      </w:r>
    </w:p>
    <w:tbl>
      <w:tblPr>
        <w:tblW w:w="9660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80"/>
        <w:gridCol w:w="1560"/>
        <w:gridCol w:w="1620"/>
        <w:gridCol w:w="1980"/>
        <w:gridCol w:w="1620"/>
        <w:gridCol w:w="1800"/>
      </w:tblGrid>
      <w:tr w:rsidR="002E7823">
        <w:trPr>
          <w:trHeight w:val="132"/>
          <w:jc w:val="center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组别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C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反应蛋白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(mg/L)</w:t>
            </w:r>
          </w:p>
        </w:tc>
        <w:tc>
          <w:tcPr>
            <w:tcW w:w="19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血浆血管紧张素Ⅱ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 w:val="24"/>
              </w:rPr>
              <w:t>ng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 w:val="24"/>
              </w:rPr>
              <w:t>/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 w:val="24"/>
              </w:rPr>
              <w:t>mL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 w:val="24"/>
              </w:rPr>
              <w:t>)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血浆肾素活性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 w:val="24"/>
              </w:rPr>
              <w:t>nmol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 w:val="24"/>
              </w:rPr>
              <w:t>/L)</w:t>
            </w:r>
          </w:p>
        </w:tc>
        <w:tc>
          <w:tcPr>
            <w:tcW w:w="18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血浆醛固酮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(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 w:val="24"/>
              </w:rPr>
              <w:t>ng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 w:val="24"/>
              </w:rPr>
              <w:t>/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 w:val="24"/>
              </w:rPr>
              <w:t>dL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 w:val="24"/>
              </w:rPr>
              <w:t>)</w:t>
            </w:r>
          </w:p>
        </w:tc>
      </w:tr>
      <w:tr w:rsidR="002E7823">
        <w:trPr>
          <w:trHeight w:val="150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对照组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术前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6.46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2.14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24.68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6.32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0.74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0.35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86.56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25.83</w:t>
            </w:r>
          </w:p>
        </w:tc>
      </w:tr>
      <w:tr w:rsidR="002E7823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2E7823">
            <w:pPr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术后清醒时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11.34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5.16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36.35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13.46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0.94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0.24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91.35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26.47</w:t>
            </w:r>
          </w:p>
        </w:tc>
      </w:tr>
      <w:tr w:rsidR="002E7823">
        <w:trPr>
          <w:trHeight w:val="300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观察组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术前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6.51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2.12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25.11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6.27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0.75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0.37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86.62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25.46</w:t>
            </w:r>
          </w:p>
        </w:tc>
      </w:tr>
      <w:tr w:rsidR="002E7823">
        <w:trPr>
          <w:trHeight w:val="18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2E7823">
            <w:pPr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术后清醒时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11.41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5.12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35.99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12.98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0.97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0.26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91.48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±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25.89</w:t>
            </w:r>
          </w:p>
        </w:tc>
      </w:tr>
      <w:tr w:rsidR="002E7823">
        <w:trPr>
          <w:trHeight w:val="240"/>
          <w:jc w:val="center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Style w:val="a7"/>
                <w:rFonts w:ascii="宋体" w:eastAsia="宋体" w:hAnsi="宋体" w:cs="宋体" w:hint="eastAsia"/>
                <w:kern w:val="0"/>
                <w:sz w:val="24"/>
              </w:rPr>
              <w:t>t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值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0.577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0.749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0.799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0.893</w:t>
            </w:r>
          </w:p>
        </w:tc>
      </w:tr>
      <w:tr w:rsidR="002E7823">
        <w:trPr>
          <w:trHeight w:val="300"/>
          <w:jc w:val="center"/>
        </w:trPr>
        <w:tc>
          <w:tcPr>
            <w:tcW w:w="264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Style w:val="a7"/>
                <w:rFonts w:ascii="宋体" w:eastAsia="宋体" w:hAnsi="宋体" w:cs="宋体" w:hint="eastAsia"/>
                <w:kern w:val="0"/>
                <w:sz w:val="24"/>
              </w:rPr>
              <w:t>P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值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&gt;0.05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&gt;0.05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&gt;0.05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&gt;0.05</w:t>
            </w:r>
          </w:p>
        </w:tc>
      </w:tr>
    </w:tbl>
    <w:p w:rsidR="002E7823" w:rsidRDefault="00F964A0">
      <w:pPr>
        <w:pStyle w:val="a5"/>
        <w:widowControl/>
        <w:shd w:val="clear" w:color="auto" w:fill="FFFFFF"/>
        <w:jc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 </w:t>
      </w:r>
    </w:p>
    <w:p w:rsidR="002E7823" w:rsidRDefault="00F964A0">
      <w:pPr>
        <w:pStyle w:val="a5"/>
        <w:widowControl/>
        <w:shd w:val="clear" w:color="auto" w:fill="FFFFFF"/>
        <w:jc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表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手术前后患者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VAS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与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ODI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评分比较（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x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±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s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）</w:t>
      </w:r>
    </w:p>
    <w:tbl>
      <w:tblPr>
        <w:tblW w:w="8522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130"/>
        <w:gridCol w:w="2130"/>
        <w:gridCol w:w="2227"/>
        <w:gridCol w:w="2035"/>
      </w:tblGrid>
      <w:tr w:rsidR="002E7823">
        <w:trPr>
          <w:trHeight w:val="500"/>
          <w:jc w:val="center"/>
        </w:trPr>
        <w:tc>
          <w:tcPr>
            <w:tcW w:w="213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组别</w:t>
            </w:r>
          </w:p>
        </w:tc>
        <w:tc>
          <w:tcPr>
            <w:tcW w:w="213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腰痛</w:t>
            </w:r>
            <w:r>
              <w:rPr>
                <w:rFonts w:ascii="宋体" w:eastAsia="宋体" w:hAnsi="宋体" w:cs="宋体" w:hint="eastAsia"/>
              </w:rPr>
              <w:t>VAS</w:t>
            </w:r>
            <w:r>
              <w:rPr>
                <w:rFonts w:ascii="宋体" w:eastAsia="宋体" w:hAnsi="宋体" w:cs="宋体" w:hint="eastAsia"/>
              </w:rPr>
              <w:t>评分（分）</w:t>
            </w:r>
          </w:p>
        </w:tc>
        <w:tc>
          <w:tcPr>
            <w:tcW w:w="222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腿痛</w:t>
            </w:r>
            <w:r>
              <w:rPr>
                <w:rFonts w:ascii="宋体" w:eastAsia="宋体" w:hAnsi="宋体" w:cs="宋体" w:hint="eastAsia"/>
              </w:rPr>
              <w:t>VAS</w:t>
            </w:r>
            <w:r>
              <w:rPr>
                <w:rFonts w:ascii="宋体" w:eastAsia="宋体" w:hAnsi="宋体" w:cs="宋体" w:hint="eastAsia"/>
              </w:rPr>
              <w:t>评分（分）</w:t>
            </w:r>
          </w:p>
        </w:tc>
        <w:tc>
          <w:tcPr>
            <w:tcW w:w="203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ODI</w:t>
            </w:r>
            <w:r>
              <w:rPr>
                <w:rFonts w:ascii="宋体" w:eastAsia="宋体" w:hAnsi="宋体" w:cs="宋体" w:hint="eastAsia"/>
              </w:rPr>
              <w:t>评分（</w:t>
            </w:r>
            <w:r>
              <w:rPr>
                <w:rFonts w:ascii="宋体" w:eastAsia="宋体" w:hAnsi="宋体" w:cs="宋体" w:hint="eastAsia"/>
              </w:rPr>
              <w:t>%</w:t>
            </w:r>
            <w:r>
              <w:rPr>
                <w:rFonts w:ascii="宋体" w:eastAsia="宋体" w:hAnsi="宋体" w:cs="宋体" w:hint="eastAsia"/>
              </w:rPr>
              <w:t>）</w:t>
            </w:r>
          </w:p>
        </w:tc>
      </w:tr>
      <w:tr w:rsidR="002E7823">
        <w:trPr>
          <w:jc w:val="center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术前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5.7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2.1</w:t>
            </w:r>
            <w:r>
              <w:rPr>
                <w:rFonts w:ascii="宋体" w:eastAsia="宋体" w:hAnsi="宋体" w:cs="宋体" w:hint="eastAsia"/>
                <w:vertAlign w:val="superscript"/>
              </w:rPr>
              <w:t>1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2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3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6.5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2.7</w:t>
            </w:r>
            <w:r>
              <w:rPr>
                <w:rFonts w:ascii="宋体" w:eastAsia="宋体" w:hAnsi="宋体" w:cs="宋体" w:hint="eastAsia"/>
                <w:vertAlign w:val="superscript"/>
              </w:rPr>
              <w:t>1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2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3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56.8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19.5</w:t>
            </w:r>
            <w:r>
              <w:rPr>
                <w:rFonts w:ascii="宋体" w:eastAsia="宋体" w:hAnsi="宋体" w:cs="宋体" w:hint="eastAsia"/>
                <w:vertAlign w:val="superscript"/>
              </w:rPr>
              <w:t>2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3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</w:tr>
      <w:tr w:rsidR="002E7823">
        <w:trPr>
          <w:jc w:val="center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术后</w:t>
            </w:r>
            <w:r>
              <w:rPr>
                <w:rFonts w:ascii="宋体" w:eastAsia="宋体" w:hAnsi="宋体" w:cs="宋体" w:hint="eastAsia"/>
              </w:rPr>
              <w:t>3d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2.6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1.6</w:t>
            </w:r>
            <w:r>
              <w:rPr>
                <w:rFonts w:ascii="宋体" w:eastAsia="宋体" w:hAnsi="宋体" w:cs="宋体" w:hint="eastAsia"/>
                <w:vertAlign w:val="superscript"/>
              </w:rPr>
              <w:t>2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3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1.4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1.0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—</w:t>
            </w:r>
          </w:p>
        </w:tc>
      </w:tr>
      <w:tr w:rsidR="002E7823">
        <w:trPr>
          <w:jc w:val="center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术后</w:t>
            </w:r>
            <w:r>
              <w:rPr>
                <w:rFonts w:ascii="宋体" w:eastAsia="宋体" w:hAnsi="宋体" w:cs="宋体" w:hint="eastAsia"/>
              </w:rPr>
              <w:t>3</w:t>
            </w:r>
            <w:r>
              <w:rPr>
                <w:rFonts w:ascii="宋体" w:eastAsia="宋体" w:hAnsi="宋体" w:cs="宋体" w:hint="eastAsia"/>
              </w:rPr>
              <w:t>个月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1.5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1.1</w:t>
            </w:r>
            <w:r>
              <w:rPr>
                <w:rFonts w:ascii="宋体" w:eastAsia="宋体" w:hAnsi="宋体" w:cs="宋体" w:hint="eastAsia"/>
                <w:vertAlign w:val="superscript"/>
              </w:rPr>
              <w:t>1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1.2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0.8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18.7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10.0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</w:tr>
      <w:tr w:rsidR="002E7823">
        <w:trPr>
          <w:jc w:val="center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术后</w:t>
            </w:r>
            <w:r>
              <w:rPr>
                <w:rFonts w:ascii="宋体" w:eastAsia="宋体" w:hAnsi="宋体" w:cs="宋体" w:hint="eastAsia"/>
              </w:rPr>
              <w:t>6</w:t>
            </w:r>
            <w:r>
              <w:rPr>
                <w:rFonts w:ascii="宋体" w:eastAsia="宋体" w:hAnsi="宋体" w:cs="宋体" w:hint="eastAsia"/>
              </w:rPr>
              <w:t>个月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1.3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0.7</w:t>
            </w:r>
            <w:r>
              <w:rPr>
                <w:rFonts w:ascii="宋体" w:eastAsia="宋体" w:hAnsi="宋体" w:cs="宋体" w:hint="eastAsia"/>
                <w:vertAlign w:val="superscript"/>
              </w:rPr>
              <w:t>1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0.9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0.7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15.4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7.5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</w:tr>
      <w:tr w:rsidR="002E7823">
        <w:trPr>
          <w:jc w:val="center"/>
        </w:trPr>
        <w:tc>
          <w:tcPr>
            <w:tcW w:w="21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术后</w:t>
            </w:r>
            <w:r>
              <w:rPr>
                <w:rFonts w:ascii="宋体" w:eastAsia="宋体" w:hAnsi="宋体" w:cs="宋体" w:hint="eastAsia"/>
              </w:rPr>
              <w:t>1</w:t>
            </w:r>
            <w:r>
              <w:rPr>
                <w:rFonts w:ascii="宋体" w:eastAsia="宋体" w:hAnsi="宋体" w:cs="宋体" w:hint="eastAsia"/>
              </w:rPr>
              <w:t>年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0.9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0.4</w:t>
            </w:r>
            <w:r>
              <w:rPr>
                <w:rFonts w:ascii="宋体" w:eastAsia="宋体" w:hAnsi="宋体" w:cs="宋体" w:hint="eastAsia"/>
                <w:vertAlign w:val="superscript"/>
              </w:rPr>
              <w:t>1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2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0.5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0.5</w:t>
            </w:r>
            <w:r>
              <w:rPr>
                <w:rFonts w:ascii="宋体" w:eastAsia="宋体" w:hAnsi="宋体" w:cs="宋体" w:hint="eastAsia"/>
                <w:vertAlign w:val="superscript"/>
              </w:rPr>
              <w:t>1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2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9.7</w:t>
            </w:r>
            <w:r>
              <w:rPr>
                <w:rFonts w:ascii="宋体" w:eastAsia="宋体" w:hAnsi="宋体" w:cs="宋体" w:hint="eastAsia"/>
              </w:rPr>
              <w:t>±</w:t>
            </w:r>
            <w:r>
              <w:rPr>
                <w:rFonts w:ascii="宋体" w:eastAsia="宋体" w:hAnsi="宋体" w:cs="宋体" w:hint="eastAsia"/>
              </w:rPr>
              <w:t>5.4</w:t>
            </w:r>
            <w:r>
              <w:rPr>
                <w:rFonts w:ascii="宋体" w:eastAsia="宋体" w:hAnsi="宋体" w:cs="宋体" w:hint="eastAsia"/>
                <w:vertAlign w:val="superscript"/>
              </w:rPr>
              <w:t>2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  <w:r>
              <w:rPr>
                <w:rFonts w:ascii="宋体" w:eastAsia="宋体" w:hAnsi="宋体" w:cs="宋体" w:hint="eastAsia"/>
                <w:vertAlign w:val="superscript"/>
              </w:rPr>
              <w:t>4</w:t>
            </w:r>
            <w:r>
              <w:rPr>
                <w:rFonts w:ascii="宋体" w:eastAsia="宋体" w:hAnsi="宋体" w:cs="宋体" w:hint="eastAsia"/>
                <w:vertAlign w:val="superscript"/>
              </w:rPr>
              <w:t>）</w:t>
            </w:r>
          </w:p>
        </w:tc>
      </w:tr>
      <w:tr w:rsidR="002E7823">
        <w:trPr>
          <w:jc w:val="center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Style w:val="a7"/>
                <w:rFonts w:ascii="宋体" w:eastAsia="宋体" w:hAnsi="宋体" w:cs="宋体" w:hint="eastAsia"/>
              </w:rPr>
              <w:t>F</w:t>
            </w:r>
            <w:r>
              <w:rPr>
                <w:rFonts w:ascii="宋体" w:eastAsia="宋体" w:hAnsi="宋体" w:cs="宋体" w:hint="eastAsia"/>
              </w:rPr>
              <w:t>值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113.20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172.14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175.28</w:t>
            </w:r>
          </w:p>
        </w:tc>
      </w:tr>
      <w:tr w:rsidR="002E7823">
        <w:trPr>
          <w:jc w:val="center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Style w:val="a7"/>
                <w:rFonts w:ascii="宋体" w:eastAsia="宋体" w:hAnsi="宋体" w:cs="宋体" w:hint="eastAsia"/>
              </w:rPr>
              <w:t>P</w:t>
            </w:r>
            <w:r>
              <w:rPr>
                <w:rFonts w:ascii="宋体" w:eastAsia="宋体" w:hAnsi="宋体" w:cs="宋体" w:hint="eastAsia"/>
              </w:rPr>
              <w:t>值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&lt;0.01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&lt;0.01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&lt;0.01</w:t>
            </w:r>
          </w:p>
        </w:tc>
      </w:tr>
      <w:tr w:rsidR="002E7823">
        <w:trPr>
          <w:jc w:val="center"/>
        </w:trPr>
        <w:tc>
          <w:tcPr>
            <w:tcW w:w="8522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E7823" w:rsidRDefault="00F964A0">
            <w:pPr>
              <w:pStyle w:val="a5"/>
              <w:widowControl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注：</w:t>
            </w:r>
            <w:r>
              <w:rPr>
                <w:rFonts w:ascii="宋体" w:eastAsia="宋体" w:hAnsi="宋体" w:cs="宋体" w:hint="eastAsia"/>
              </w:rPr>
              <w:t>1</w:t>
            </w:r>
            <w:r>
              <w:rPr>
                <w:rFonts w:ascii="宋体" w:eastAsia="宋体" w:hAnsi="宋体" w:cs="宋体" w:hint="eastAsia"/>
              </w:rPr>
              <w:t>）与术后</w:t>
            </w:r>
            <w:r>
              <w:rPr>
                <w:rFonts w:ascii="宋体" w:eastAsia="宋体" w:hAnsi="宋体" w:cs="宋体" w:hint="eastAsia"/>
              </w:rPr>
              <w:t>3d</w:t>
            </w:r>
            <w:r>
              <w:rPr>
                <w:rFonts w:ascii="宋体" w:eastAsia="宋体" w:hAnsi="宋体" w:cs="宋体" w:hint="eastAsia"/>
              </w:rPr>
              <w:t>比较</w:t>
            </w:r>
            <w:r>
              <w:rPr>
                <w:rStyle w:val="a7"/>
                <w:rFonts w:ascii="宋体" w:eastAsia="宋体" w:hAnsi="宋体" w:cs="宋体" w:hint="eastAsia"/>
              </w:rPr>
              <w:t>P</w:t>
            </w:r>
            <w:r>
              <w:rPr>
                <w:rFonts w:ascii="宋体" w:eastAsia="宋体" w:hAnsi="宋体" w:cs="宋体" w:hint="eastAsia"/>
              </w:rPr>
              <w:t>&lt;0.05;2)</w:t>
            </w:r>
            <w:r>
              <w:rPr>
                <w:rFonts w:ascii="宋体" w:eastAsia="宋体" w:hAnsi="宋体" w:cs="宋体" w:hint="eastAsia"/>
              </w:rPr>
              <w:t>与术后</w:t>
            </w:r>
            <w:r>
              <w:rPr>
                <w:rFonts w:ascii="宋体" w:eastAsia="宋体" w:hAnsi="宋体" w:cs="宋体" w:hint="eastAsia"/>
              </w:rPr>
              <w:t>3</w:t>
            </w:r>
            <w:r>
              <w:rPr>
                <w:rFonts w:ascii="宋体" w:eastAsia="宋体" w:hAnsi="宋体" w:cs="宋体" w:hint="eastAsia"/>
              </w:rPr>
              <w:t>个月比较</w:t>
            </w:r>
            <w:r>
              <w:rPr>
                <w:rStyle w:val="a7"/>
                <w:rFonts w:ascii="宋体" w:eastAsia="宋体" w:hAnsi="宋体" w:cs="宋体" w:hint="eastAsia"/>
              </w:rPr>
              <w:t>P</w:t>
            </w:r>
            <w:r>
              <w:rPr>
                <w:rFonts w:ascii="宋体" w:eastAsia="宋体" w:hAnsi="宋体" w:cs="宋体" w:hint="eastAsia"/>
              </w:rPr>
              <w:t>&lt;0.05; 3)</w:t>
            </w:r>
            <w:r>
              <w:rPr>
                <w:rFonts w:ascii="宋体" w:eastAsia="宋体" w:hAnsi="宋体" w:cs="宋体" w:hint="eastAsia"/>
              </w:rPr>
              <w:t>与术后</w:t>
            </w:r>
            <w:r>
              <w:rPr>
                <w:rFonts w:ascii="宋体" w:eastAsia="宋体" w:hAnsi="宋体" w:cs="宋体" w:hint="eastAsia"/>
              </w:rPr>
              <w:t>6</w:t>
            </w:r>
            <w:r>
              <w:rPr>
                <w:rFonts w:ascii="宋体" w:eastAsia="宋体" w:hAnsi="宋体" w:cs="宋体" w:hint="eastAsia"/>
              </w:rPr>
              <w:t>个月比较</w:t>
            </w:r>
            <w:r>
              <w:rPr>
                <w:rStyle w:val="a7"/>
                <w:rFonts w:ascii="宋体" w:eastAsia="宋体" w:hAnsi="宋体" w:cs="宋体" w:hint="eastAsia"/>
              </w:rPr>
              <w:t>P</w:t>
            </w:r>
            <w:r>
              <w:rPr>
                <w:rFonts w:ascii="宋体" w:eastAsia="宋体" w:hAnsi="宋体" w:cs="宋体" w:hint="eastAsia"/>
              </w:rPr>
              <w:t>&lt;0.05; 4)</w:t>
            </w:r>
            <w:r>
              <w:rPr>
                <w:rFonts w:ascii="宋体" w:eastAsia="宋体" w:hAnsi="宋体" w:cs="宋体" w:hint="eastAsia"/>
              </w:rPr>
              <w:t>与术前比较</w:t>
            </w:r>
            <w:r>
              <w:rPr>
                <w:rStyle w:val="a7"/>
                <w:rFonts w:ascii="宋体" w:eastAsia="宋体" w:hAnsi="宋体" w:cs="宋体" w:hint="eastAsia"/>
              </w:rPr>
              <w:t>P</w:t>
            </w:r>
            <w:r>
              <w:rPr>
                <w:rFonts w:ascii="宋体" w:eastAsia="宋体" w:hAnsi="宋体" w:cs="宋体" w:hint="eastAsia"/>
              </w:rPr>
              <w:t>&lt;0.05</w:t>
            </w:r>
          </w:p>
        </w:tc>
      </w:tr>
    </w:tbl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 </w:t>
      </w:r>
    </w:p>
    <w:p w:rsidR="002E7823" w:rsidRDefault="00F964A0">
      <w:pPr>
        <w:widowControl/>
        <w:shd w:val="clear" w:color="auto" w:fill="FFFFFF"/>
        <w:ind w:firstLineChars="200" w:firstLine="48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典型病例为一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23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岁女性患者，因“右踝关节扭伤后肿胀疼痛活动受限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 xml:space="preserve">5 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h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”入院。入院后结合患者致伤机制、术前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X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线片诊断为右踝关节骨折合并下胫腓分离，</w:t>
      </w:r>
      <w:proofErr w:type="spellStart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Lauge</w:t>
      </w:r>
      <w:proofErr w:type="spellEnd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-Hansen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分型旋前外旋型。在腰麻下行内踝骨折切开复位空心钉内固定、下胫腓关节闭合复位</w:t>
      </w:r>
      <w:proofErr w:type="spellStart"/>
      <w:r>
        <w:rPr>
          <w:rStyle w:val="a6"/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Endobutton</w:t>
      </w:r>
      <w:proofErr w:type="spellEnd"/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钢板固定术，术后疗效评价为优。手术前后影像学资料见图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1~3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2E7823" w:rsidRDefault="00F964A0">
      <w:pPr>
        <w:rPr>
          <w:rFonts w:ascii="宋体" w:hAnsi="宋体"/>
          <w:b/>
          <w:sz w:val="24"/>
        </w:rPr>
      </w:pP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（典型病例要有患者性别、年龄、致伤原因等基本情况，在文中注明图片的位置。每幅图片均要有一个图题，图题需完整，写清楚图片反映的时间、内容等，如术前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X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线片示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......</w:t>
      </w: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。</w:t>
      </w:r>
      <w:r>
        <w:rPr>
          <w:rFonts w:hint="eastAsia"/>
          <w:color w:val="FF0000"/>
          <w:sz w:val="24"/>
        </w:rPr>
        <w:t>图片要求良好的清晰度、对比度、缩放比例一致，请勿对着电子屏幕拍摄。图中需将重点表达的内容</w:t>
      </w:r>
      <w:r>
        <w:rPr>
          <w:rFonts w:hint="eastAsia"/>
          <w:color w:val="FF0000"/>
          <w:sz w:val="24"/>
        </w:rPr>
        <w:t>用箭头标出。肢体照片需包括一端关节，大体标本图片应在图内标有尺度，病理照片应注明染色方法和放大倍数。插入图片时请勿拼合，单图逐一插入，“文字环绕”方式为“嵌入型”。本刊为彩图印刷，建议优先提供色彩鲜明、清晰准确的图片。）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br/>
        <w:t> </w:t>
      </w:r>
      <w:r>
        <w:rPr>
          <w:rFonts w:ascii="宋体" w:hAnsi="宋体"/>
          <w:b/>
          <w:noProof/>
          <w:sz w:val="24"/>
        </w:rPr>
        <w:drawing>
          <wp:inline distT="0" distB="0" distL="0" distR="0">
            <wp:extent cx="1457325" cy="1943100"/>
            <wp:effectExtent l="0" t="0" r="9525" b="0"/>
            <wp:docPr id="1" name="图片 1" descr="术前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术前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noProof/>
          <w:sz w:val="24"/>
        </w:rPr>
        <w:drawing>
          <wp:inline distT="0" distB="0" distL="0" distR="0">
            <wp:extent cx="1447800" cy="1924050"/>
            <wp:effectExtent l="0" t="0" r="0" b="0"/>
            <wp:docPr id="2" name="图片 2" descr="术前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术前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823" w:rsidRDefault="00F964A0">
      <w:pPr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图</w:t>
      </w:r>
      <w:r>
        <w:rPr>
          <w:rFonts w:hint="eastAsia"/>
          <w:color w:val="000000" w:themeColor="text1"/>
          <w:sz w:val="24"/>
        </w:rPr>
        <w:t xml:space="preserve">1  </w:t>
      </w:r>
      <w:r>
        <w:rPr>
          <w:rFonts w:hint="eastAsia"/>
          <w:color w:val="000000" w:themeColor="text1"/>
          <w:sz w:val="24"/>
        </w:rPr>
        <w:t>术前踝关节正侧位</w:t>
      </w:r>
      <w:r>
        <w:rPr>
          <w:rFonts w:hint="eastAsia"/>
          <w:color w:val="000000" w:themeColor="text1"/>
          <w:sz w:val="24"/>
        </w:rPr>
        <w:t>X</w:t>
      </w:r>
      <w:r>
        <w:rPr>
          <w:rFonts w:hint="eastAsia"/>
          <w:color w:val="000000" w:themeColor="text1"/>
          <w:sz w:val="24"/>
        </w:rPr>
        <w:t>线片示右内踝骨折，下胫腓关节分离</w:t>
      </w:r>
    </w:p>
    <w:p w:rsidR="002E7823" w:rsidRDefault="002E7823">
      <w:pPr>
        <w:rPr>
          <w:b/>
          <w:sz w:val="24"/>
        </w:rPr>
      </w:pPr>
    </w:p>
    <w:p w:rsidR="002E7823" w:rsidRDefault="00F964A0">
      <w:pPr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1457325" cy="1847850"/>
            <wp:effectExtent l="0" t="0" r="9525" b="0"/>
            <wp:docPr id="3" name="图片 3" descr="术后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术后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4"/>
        </w:rPr>
        <w:drawing>
          <wp:inline distT="0" distB="0" distL="0" distR="0">
            <wp:extent cx="1390650" cy="1828800"/>
            <wp:effectExtent l="0" t="0" r="0" b="0"/>
            <wp:docPr id="4" name="图片 4" descr="术后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术后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823" w:rsidRDefault="00F964A0">
      <w:pPr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图</w:t>
      </w:r>
      <w:r>
        <w:rPr>
          <w:rFonts w:hint="eastAsia"/>
          <w:color w:val="000000" w:themeColor="text1"/>
          <w:sz w:val="24"/>
        </w:rPr>
        <w:t xml:space="preserve">2  </w:t>
      </w:r>
      <w:r>
        <w:rPr>
          <w:rFonts w:hint="eastAsia"/>
          <w:color w:val="000000" w:themeColor="text1"/>
          <w:sz w:val="24"/>
        </w:rPr>
        <w:t>术后踝关节正侧位</w:t>
      </w:r>
      <w:r>
        <w:rPr>
          <w:rFonts w:hint="eastAsia"/>
          <w:color w:val="000000" w:themeColor="text1"/>
          <w:sz w:val="24"/>
        </w:rPr>
        <w:t>X</w:t>
      </w:r>
      <w:r>
        <w:rPr>
          <w:rFonts w:hint="eastAsia"/>
          <w:color w:val="000000" w:themeColor="text1"/>
          <w:sz w:val="24"/>
        </w:rPr>
        <w:t>线片示下胫腓关节及踝关节对应关系良好，内固定位置满意</w:t>
      </w:r>
    </w:p>
    <w:p w:rsidR="002E7823" w:rsidRDefault="002E7823">
      <w:pPr>
        <w:rPr>
          <w:b/>
          <w:sz w:val="24"/>
        </w:rPr>
      </w:pPr>
    </w:p>
    <w:p w:rsidR="002E7823" w:rsidRDefault="00F964A0">
      <w:pPr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1524000" cy="2009775"/>
            <wp:effectExtent l="0" t="0" r="0" b="9525"/>
            <wp:docPr id="5" name="图片 5" descr="术后3个月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术后3个月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4"/>
        </w:rPr>
        <w:drawing>
          <wp:inline distT="0" distB="0" distL="0" distR="0">
            <wp:extent cx="1428750" cy="2019300"/>
            <wp:effectExtent l="0" t="0" r="0" b="0"/>
            <wp:docPr id="6" name="图片 6" descr="术后3个月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术后3个月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823" w:rsidRDefault="00F964A0">
      <w:pPr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图</w:t>
      </w:r>
      <w:r>
        <w:rPr>
          <w:rFonts w:hint="eastAsia"/>
          <w:color w:val="000000" w:themeColor="text1"/>
          <w:sz w:val="24"/>
        </w:rPr>
        <w:t xml:space="preserve">3  </w:t>
      </w:r>
      <w:r>
        <w:rPr>
          <w:rFonts w:hint="eastAsia"/>
          <w:color w:val="000000" w:themeColor="text1"/>
          <w:sz w:val="24"/>
        </w:rPr>
        <w:t>术后</w:t>
      </w:r>
      <w:r>
        <w:rPr>
          <w:rFonts w:hint="eastAsia"/>
          <w:color w:val="000000" w:themeColor="text1"/>
          <w:sz w:val="24"/>
        </w:rPr>
        <w:t>3</w:t>
      </w:r>
      <w:r>
        <w:rPr>
          <w:rFonts w:hint="eastAsia"/>
          <w:color w:val="000000" w:themeColor="text1"/>
          <w:sz w:val="24"/>
        </w:rPr>
        <w:t>个月正侧位</w:t>
      </w:r>
      <w:r>
        <w:rPr>
          <w:rFonts w:hint="eastAsia"/>
          <w:color w:val="000000" w:themeColor="text1"/>
          <w:sz w:val="24"/>
        </w:rPr>
        <w:t>X</w:t>
      </w:r>
      <w:r>
        <w:rPr>
          <w:rFonts w:hint="eastAsia"/>
          <w:color w:val="000000" w:themeColor="text1"/>
          <w:sz w:val="24"/>
        </w:rPr>
        <w:t>线片示下胫腓关节及踝关节对应关系良好</w:t>
      </w:r>
    </w:p>
    <w:p w:rsidR="002E7823" w:rsidRDefault="002E7823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bookmarkStart w:id="0" w:name="_GoBack"/>
      <w:bookmarkEnd w:id="0"/>
      <w:r>
        <w:rPr>
          <w:rFonts w:ascii="宋体" w:eastAsia="宋体" w:hAnsi="宋体" w:cs="宋体" w:hint="eastAsia"/>
          <w:color w:val="000000"/>
          <w:shd w:val="clear" w:color="auto" w:fill="FFFFFF"/>
        </w:rPr>
        <w:t> 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Style w:val="a6"/>
          <w:rFonts w:ascii="宋体" w:eastAsia="宋体" w:hAnsi="宋体" w:cs="宋体" w:hint="eastAsia"/>
          <w:color w:val="000000"/>
          <w:shd w:val="clear" w:color="auto" w:fill="FFFFFF"/>
        </w:rPr>
        <w:t>3.</w:t>
      </w:r>
      <w:r>
        <w:rPr>
          <w:rStyle w:val="a6"/>
          <w:rFonts w:ascii="宋体" w:eastAsia="宋体" w:hAnsi="宋体" w:cs="宋体" w:hint="eastAsia"/>
          <w:color w:val="000000"/>
          <w:shd w:val="clear" w:color="auto" w:fill="FFFFFF"/>
        </w:rPr>
        <w:t>讨论</w:t>
      </w:r>
    </w:p>
    <w:p w:rsidR="002E7823" w:rsidRDefault="00F964A0">
      <w:pPr>
        <w:pStyle w:val="a5"/>
        <w:widowControl/>
        <w:shd w:val="clear" w:color="auto" w:fill="FFFFFF"/>
        <w:ind w:firstLineChars="200"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讨论是对研究结果进行阐明、推理和评价，因文而异，写法较自由。但要注意以下问题：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(1)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总结主要的研究结果，解释研究结果；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(2)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当前研究与以往的相关研究进行比较，阐明本研究对以往的研究是支持还是反对，理由何在；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(3)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研究结果推导新观点、新假设；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(4)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提出今后的探索方向。如果介绍的是一种新的手术方法，需要阐述新手术的优点，与传统手术的比较；手术的适应证与禁忌证；术中的要点及注意事项；手术的疗效及并发症。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（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讨论字数不宜过多，问题不宜太散。注意要内容条理，结构清晰，语言精炼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）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 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 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Style w:val="a6"/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参考文献：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参考文献应根据其在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文中出现的先后顺序排序，要求各项齐全，严格按照稿约要求的格式书写。除引用方法类文献不限年限，其余参考文献应以近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5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年内为宜，其中近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～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年文献占半数以上，尤其注意对我刊近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年内发表文献的引用。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</w:t>
      </w:r>
    </w:p>
    <w:p w:rsidR="002E7823" w:rsidRDefault="00F964A0">
      <w:pPr>
        <w:pStyle w:val="a5"/>
        <w:widowControl/>
        <w:shd w:val="clear" w:color="auto" w:fill="FFFFFF"/>
        <w:jc w:val="left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书：作者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书名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[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文献类型标志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].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出版地：出版社，出版年：参考页码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[1]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王满宜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,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杨庆铭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,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曾炳芳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,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等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骨折治疗的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AO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原则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[M].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北京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: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华夏出版社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,2005:135-140.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</w:t>
      </w:r>
    </w:p>
    <w:p w:rsidR="002E7823" w:rsidRDefault="00F964A0">
      <w:pPr>
        <w:pStyle w:val="a5"/>
        <w:widowControl/>
        <w:shd w:val="clear" w:color="auto" w:fill="FFFFFF"/>
        <w:jc w:val="left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杂志：作者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题目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 [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文献类型标志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]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杂志名，年，卷（期）：参考页码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[2]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张民，卫小春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人工膝关节置换手术入路介绍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[J].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实用骨科杂志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,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2007,13(1):37-38.</w:t>
      </w:r>
    </w:p>
    <w:p w:rsidR="002E7823" w:rsidRDefault="00F964A0">
      <w:pPr>
        <w:pStyle w:val="a5"/>
        <w:widowControl/>
        <w:shd w:val="clear" w:color="auto" w:fill="FFFFFF"/>
        <w:jc w:val="left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[3]</w:t>
      </w:r>
      <w:proofErr w:type="spellStart"/>
      <w:r>
        <w:rPr>
          <w:rFonts w:ascii="宋体" w:eastAsia="宋体" w:hAnsi="宋体" w:cs="宋体" w:hint="eastAsia"/>
          <w:color w:val="000000"/>
          <w:shd w:val="clear" w:color="auto" w:fill="FFFFFF"/>
        </w:rPr>
        <w:t>Mulliken</w:t>
      </w:r>
      <w:proofErr w:type="spellEnd"/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BD, Bourne RB, </w:t>
      </w:r>
      <w:proofErr w:type="spellStart"/>
      <w:r>
        <w:rPr>
          <w:rFonts w:ascii="宋体" w:eastAsia="宋体" w:hAnsi="宋体" w:cs="宋体" w:hint="eastAsia"/>
          <w:color w:val="000000"/>
          <w:shd w:val="clear" w:color="auto" w:fill="FFFFFF"/>
        </w:rPr>
        <w:t>Rorabeck</w:t>
      </w:r>
      <w:proofErr w:type="spellEnd"/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CH, et </w:t>
      </w:r>
      <w:proofErr w:type="spellStart"/>
      <w:r>
        <w:rPr>
          <w:rFonts w:ascii="宋体" w:eastAsia="宋体" w:hAnsi="宋体" w:cs="宋体" w:hint="eastAsia"/>
          <w:color w:val="000000"/>
          <w:shd w:val="clear" w:color="auto" w:fill="FFFFFF"/>
        </w:rPr>
        <w:t>al.A</w:t>
      </w:r>
      <w:proofErr w:type="spellEnd"/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tapered titanium femoral stem inserted without cement in a total hip </w:t>
      </w:r>
      <w:proofErr w:type="spellStart"/>
      <w:r>
        <w:rPr>
          <w:rFonts w:ascii="宋体" w:eastAsia="宋体" w:hAnsi="宋体" w:cs="宋体" w:hint="eastAsia"/>
          <w:color w:val="000000"/>
          <w:shd w:val="clear" w:color="auto" w:fill="FFFFFF"/>
        </w:rPr>
        <w:t>arthroplasty</w:t>
      </w:r>
      <w:proofErr w:type="spellEnd"/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. Radiographic evaluation and stability[J]. J Bone Joint </w:t>
      </w:r>
      <w:proofErr w:type="spellStart"/>
      <w:r>
        <w:rPr>
          <w:rFonts w:ascii="宋体" w:eastAsia="宋体" w:hAnsi="宋体" w:cs="宋体" w:hint="eastAsia"/>
          <w:color w:val="000000"/>
          <w:shd w:val="clear" w:color="auto" w:fill="FFFFFF"/>
        </w:rPr>
        <w:t>Surg</w:t>
      </w:r>
      <w:proofErr w:type="spellEnd"/>
      <w:r>
        <w:rPr>
          <w:rFonts w:ascii="宋体" w:eastAsia="宋体" w:hAnsi="宋体" w:cs="宋体" w:hint="eastAsia"/>
          <w:color w:val="000000"/>
          <w:shd w:val="clear" w:color="auto" w:fill="FFFFFF"/>
        </w:rPr>
        <w:t>(Am),1996,78(8):1214-1225.</w:t>
      </w:r>
    </w:p>
    <w:p w:rsidR="002E7823" w:rsidRDefault="00F964A0">
      <w:pPr>
        <w:pStyle w:val="a5"/>
        <w:widowControl/>
        <w:shd w:val="clear" w:color="auto" w:fill="FFFFFF"/>
        <w:jc w:val="left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  <w:shd w:val="clear" w:color="auto" w:fill="FFFFFF"/>
        </w:rPr>
        <w:t>(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英文杂志的参考文献请全部在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PUBMED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上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修改为正规的杂志名缩写</w:t>
      </w:r>
      <w:r>
        <w:rPr>
          <w:rFonts w:ascii="宋体" w:eastAsia="宋体" w:hAnsi="宋体" w:cs="宋体" w:hint="eastAsia"/>
          <w:color w:val="FF0000"/>
          <w:shd w:val="clear" w:color="auto" w:fill="FFFFFF"/>
        </w:rPr>
        <w:t>)</w:t>
      </w:r>
    </w:p>
    <w:p w:rsidR="002E7823" w:rsidRDefault="00F964A0">
      <w:pPr>
        <w:pStyle w:val="a5"/>
        <w:widowControl/>
        <w:shd w:val="clear" w:color="auto" w:fill="FFFFFF"/>
        <w:jc w:val="left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 </w:t>
      </w:r>
    </w:p>
    <w:p w:rsidR="002E7823" w:rsidRDefault="00F964A0">
      <w:pPr>
        <w:pStyle w:val="a5"/>
        <w:widowControl/>
        <w:shd w:val="clear" w:color="auto" w:fill="FFFFFF"/>
        <w:jc w:val="left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学位论文：作者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题名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[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文献类型标志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].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保存地点：保存单位，年份：起讫页码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[4]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张筑生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微分半动力系统的不变集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[D].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北京：北京大学数学系数学研究所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, 1983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：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1-7.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</w:t>
      </w:r>
    </w:p>
    <w:p w:rsidR="002E7823" w:rsidRDefault="00F964A0">
      <w:pPr>
        <w:pStyle w:val="a5"/>
        <w:widowControl/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析出文献：析出文献主要责任者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 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题名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[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文献类型标志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]//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原文献主要责任者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 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原文献题名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 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出版地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: 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出版者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, 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出版年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: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起止页码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.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[5]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黄蕴慧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.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国际矿物质研究动向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[M]//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程裕淇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.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世界地质科技发展动向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.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北京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: 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地质出版社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, 1982:38-42.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 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hd w:val="clear" w:color="auto" w:fill="FFFFFF"/>
        </w:rPr>
      </w:pPr>
      <w:r>
        <w:rPr>
          <w:rStyle w:val="a6"/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作者简介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：姓名（出生年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-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），性别，职称，单位，电子邮件地址。</w:t>
      </w:r>
    </w:p>
    <w:p w:rsidR="002E7823" w:rsidRDefault="00F964A0">
      <w:pPr>
        <w:widowControl/>
        <w:shd w:val="clear" w:color="auto" w:fill="FFFFFF"/>
        <w:ind w:firstLineChars="500" w:firstLine="120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手机号码，通讯地址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&lt;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务必具体到门牌号数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&gt;</w:t>
      </w: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2E7823" w:rsidRDefault="00F964A0">
      <w:pPr>
        <w:widowControl/>
        <w:shd w:val="clear" w:color="auto" w:fill="FFFFFF"/>
        <w:jc w:val="left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kern w:val="0"/>
          <w:sz w:val="24"/>
          <w:shd w:val="clear" w:color="auto" w:fill="FFFFFF"/>
        </w:rPr>
        <w:t>（请仔细核实您的作者简介，方便编辑部和您及时取得联系）</w:t>
      </w:r>
    </w:p>
    <w:p w:rsidR="002E7823" w:rsidRDefault="002E7823">
      <w:pPr>
        <w:rPr>
          <w:rFonts w:ascii="宋体" w:eastAsia="宋体" w:hAnsi="宋体" w:cs="宋体"/>
          <w:sz w:val="24"/>
        </w:rPr>
      </w:pPr>
    </w:p>
    <w:sectPr w:rsidR="002E7823" w:rsidSect="002E7823">
      <w:pgSz w:w="11906" w:h="16838"/>
      <w:pgMar w:top="1440" w:right="1486" w:bottom="1440" w:left="13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4A0" w:rsidRDefault="00F964A0" w:rsidP="00F964A0">
      <w:r>
        <w:separator/>
      </w:r>
    </w:p>
  </w:endnote>
  <w:endnote w:type="continuationSeparator" w:id="1">
    <w:p w:rsidR="00F964A0" w:rsidRDefault="00F964A0" w:rsidP="00F964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4A0" w:rsidRDefault="00F964A0" w:rsidP="00F964A0">
      <w:r>
        <w:separator/>
      </w:r>
    </w:p>
  </w:footnote>
  <w:footnote w:type="continuationSeparator" w:id="1">
    <w:p w:rsidR="00F964A0" w:rsidRDefault="00F964A0" w:rsidP="00F964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9C71EA"/>
    <w:rsid w:val="002E7823"/>
    <w:rsid w:val="009C71EA"/>
    <w:rsid w:val="00D27882"/>
    <w:rsid w:val="00E81489"/>
    <w:rsid w:val="00F964A0"/>
    <w:rsid w:val="044E397B"/>
    <w:rsid w:val="04BE74C4"/>
    <w:rsid w:val="08A65EEA"/>
    <w:rsid w:val="0BFB1D9F"/>
    <w:rsid w:val="19C27E38"/>
    <w:rsid w:val="55336808"/>
    <w:rsid w:val="598A384A"/>
    <w:rsid w:val="5AB2294D"/>
    <w:rsid w:val="65D87D50"/>
    <w:rsid w:val="68BF644D"/>
    <w:rsid w:val="71327344"/>
    <w:rsid w:val="775751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782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E7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2E7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2E7823"/>
    <w:rPr>
      <w:sz w:val="24"/>
    </w:rPr>
  </w:style>
  <w:style w:type="character" w:styleId="a6">
    <w:name w:val="Strong"/>
    <w:basedOn w:val="a0"/>
    <w:qFormat/>
    <w:rsid w:val="002E7823"/>
    <w:rPr>
      <w:b/>
    </w:rPr>
  </w:style>
  <w:style w:type="character" w:styleId="a7">
    <w:name w:val="Emphasis"/>
    <w:basedOn w:val="a0"/>
    <w:qFormat/>
    <w:rsid w:val="002E7823"/>
    <w:rPr>
      <w:i/>
    </w:rPr>
  </w:style>
  <w:style w:type="character" w:customStyle="1" w:styleId="Char0">
    <w:name w:val="页眉 Char"/>
    <w:basedOn w:val="a0"/>
    <w:link w:val="a4"/>
    <w:rsid w:val="002E782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2E782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3015</Words>
  <Characters>1438</Characters>
  <Application>Microsoft Office Word</Application>
  <DocSecurity>0</DocSecurity>
  <Lines>11</Lines>
  <Paragraphs>8</Paragraphs>
  <ScaleCrop>false</ScaleCrop>
  <Company>Microsoft</Company>
  <LinksUpToDate>false</LinksUpToDate>
  <CharactersWithSpaces>4445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2024-12-30T09:49:00Z</dcterms:created>
  <dcterms:modified xsi:type="dcterms:W3CDTF">2024-12-31T07:55:00Z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eyJoZGlkIjoiMTgwZjgxZTRjYjJkZTZkYjkwYjExMmYyMTNjOTY0MzMiLCJ1c2VySWQiOiIxMjI0NTU0NDQzIn0=</vt:lpwstr>
  </property>
  <property fmtid="{D5CDD505-2E9C-101B-9397-08002B2CF9AE}" pid="4" name="ICV">
    <vt:lpwstr>8AFC30096B77439BA7BD4FD95CDB1D50_12</vt:lpwstr>
  </property>
</Properties>
</file>